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3.png" ContentType="image/png"/>
  <Override PartName="/word/media/rId37.png" ContentType="image/png"/>
  <Override PartName="/word/media/rId41.png" ContentType="image/png"/>
  <Override PartName="/word/media/rId36.png" ContentType="image/png"/>
  <Override PartName="/word/media/rId31.png" ContentType="image/png"/>
  <Override PartName="/word/media/rId2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r>
        <w:t xml:space="preserve">Sarayudh Bunyavejchewin</w:t>
      </w:r>
      <w:r>
        <w:rPr>
          <w:vertAlign w:val="superscript"/>
        </w:rPr>
        <w:t xml:space="preserve">10</w:t>
      </w:r>
      <w:r>
        <w:t xml:space="preserve">,</w:t>
      </w:r>
      <w:r>
        <w:t xml:space="preserve"> </w:t>
      </w:r>
      <w:r>
        <w:t xml:space="preserve">Paolo Cherubini</w:t>
      </w:r>
      <w:r>
        <w:rPr>
          <w:vertAlign w:val="superscript"/>
        </w:rPr>
        <w:t xml:space="preserve">11</w:t>
      </w:r>
      <w:r>
        <w:t xml:space="preserve">,</w:t>
      </w:r>
      <w:r>
        <w:t xml:space="preserve"> </w:t>
      </w:r>
      <w:r>
        <w:t xml:space="preserve">Justin Cooper</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hyperlink>
      <w:r>
        <w:rPr>
          <w:vertAlign w:val="superscript"/>
        </w:rPr>
        <w:t xml:space="preserve">14</w:t>
      </w:r>
      <w:r>
        <w:t xml:space="preserve">,</w:t>
      </w:r>
      <w:r>
        <w:t xml:space="preserve"> </w:t>
      </w:r>
      <w:hyperlink r:id="rId22">
        <w:r>
          <w:rPr>
            <w:rStyle w:val="Hyperlink"/>
          </w:rPr>
          <w:t xml:space="preserve">James Lutz</w:t>
        </w:r>
      </w:hyperlink>
      <w:r>
        <w:rPr>
          <w:vertAlign w:val="superscript"/>
        </w:rPr>
        <w:t xml:space="preserve">15</w:t>
      </w:r>
      <w:r>
        <w:t xml:space="preserve">,</w:t>
      </w:r>
      <w:r>
        <w:t xml:space="preserve"> </w:t>
      </w:r>
      <w:r>
        <w:t xml:space="preserve">Ellis Q. Margolis</w:t>
      </w:r>
      <w:r>
        <w:rPr>
          <w:vertAlign w:val="superscript"/>
        </w:rPr>
        <w:t xml:space="preserve">6</w:t>
      </w:r>
      <w:r>
        <w:t xml:space="preserve">,</w:t>
      </w:r>
      <w:r>
        <w:t xml:space="preserve"> </w:t>
      </w:r>
      <w:r>
        <w:t xml:space="preserve">Justin Maxwell</w:t>
      </w:r>
      <w:r>
        <w:rPr>
          <w:vertAlign w:val="superscript"/>
        </w:rPr>
        <w:t xml:space="preserve">16</w:t>
      </w:r>
      <w:r>
        <w:t xml:space="preserve">,</w:t>
      </w:r>
      <w:r>
        <w:t xml:space="preserve"> </w:t>
      </w:r>
      <w:r>
        <w:t xml:space="preserve">Sean McMahon</w:t>
      </w:r>
      <w:r>
        <w:rPr>
          <w:vertAlign w:val="superscript"/>
        </w:rPr>
        <w:t xml:space="preserve">2,17</w:t>
      </w:r>
      <w:r>
        <w:t xml:space="preserve">,</w:t>
      </w:r>
      <w:r>
        <w:t xml:space="preserve"> </w:t>
      </w:r>
      <w:r>
        <w:t xml:space="preserve">Camille Piponiot^1,2, 18^,</w:t>
      </w:r>
      <w:r>
        <w:t xml:space="preserve"> </w:t>
      </w:r>
      <w:r>
        <w:t xml:space="preserve">Sabrina Russo</w:t>
      </w:r>
      <w:r>
        <w:rPr>
          <w:vertAlign w:val="superscript"/>
        </w:rPr>
        <w:t xml:space="preserve">8</w:t>
      </w:r>
      <w:r>
        <w:t xml:space="preserve">,</w:t>
      </w:r>
      <w:r>
        <w:t xml:space="preserve"> </w:t>
      </w:r>
      <w:hyperlink r:id="rId23">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1,19</w:t>
      </w:r>
      <w:r>
        <w:t xml:space="preserve">,</w:t>
      </w:r>
      <w:r>
        <w:t xml:space="preserve"> </w:t>
      </w:r>
      <w:hyperlink r:id="rId24">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20</w:t>
      </w:r>
      <w:r>
        <w:t xml:space="preserve">,</w:t>
      </w:r>
      <w:r>
        <w:t xml:space="preserve"> </w:t>
      </w:r>
      <w:r>
        <w:t xml:space="preserve">Peter Zuidema</w:t>
      </w:r>
      <w:r>
        <w:rPr>
          <w:vertAlign w:val="superscript"/>
        </w:rPr>
        <w:t xml:space="preserve">20</w:t>
      </w:r>
    </w:p>
    <w:p>
      <w:pPr>
        <w:pStyle w:val="BodyText"/>
      </w:pPr>
      <w:r>
        <w:rPr>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U.S. Geological Survey, Fort Collins Science Center, Jemez Mountains Field Station, Los Alamos, NM 87544,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University of Alberta; Edmonton, Alberta,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5">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6"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3811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78%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6"/>
    <w:bookmarkStart w:id="27"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 [</w:t>
      </w:r>
      <m:oMath>
        <m:r>
          <m:t>A</m:t>
        </m:r>
        <m:r>
          <m:t>N</m:t>
        </m:r>
        <m:r>
          <m:t>P</m:t>
        </m:r>
        <m:sSub>
          <m:e>
            <m:r>
              <m:t>P</m:t>
            </m:r>
          </m:e>
          <m:sub>
            <m:r>
              <m:t>w</m:t>
            </m:r>
            <m:r>
              <m:t>o</m:t>
            </m:r>
            <m:r>
              <m:t>o</m:t>
            </m:r>
            <m:r>
              <m:t>d</m:t>
            </m:r>
            <m:r>
              <m:t>y</m:t>
            </m:r>
          </m:sub>
        </m:sSub>
      </m:oMath>
      <w:r>
        <w:t xml:space="preserve">;</w:t>
      </w:r>
      <w:r>
        <w:t xml:space="preserve"> </w:t>
      </w:r>
      <w:r>
        <w:t xml:space="preserve">Graumlich et al. (1989)</w:t>
      </w:r>
      <w:r>
        <w:t xml:space="preserve">;</w:t>
      </w:r>
      <w:r>
        <w:t xml:space="preserve"> </w:t>
      </w:r>
      <w:r>
        <w:t xml:space="preserve">Davis et al. (2009)</w:t>
      </w:r>
      <w:r>
        <w:t xml:space="preserve">;</w:t>
      </w:r>
      <w:r>
        <w:t xml:space="preserve"> </w:t>
      </w:r>
      <w:r>
        <w:t xml:space="preserve">Dye et al. (2016)</w:t>
      </w:r>
      <w:r>
        <w:t xml:space="preserve">;</w:t>
      </w:r>
      <w:r>
        <w:t xml:space="preserve"> </w:t>
      </w:r>
      <w:r>
        <w:t xml:space="preserve">Teets, Fraver, Hollinger, et al. (2018)</w:t>
      </w:r>
      <w:r>
        <w:t xml:space="preserve">] 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in press;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in press)</w:t>
      </w:r>
      <w:r>
        <w:t xml:space="preserve">, yet growth sensitivity to their additive or interactive effects, potentially operating over different time windows, is not commonly considered</w:t>
      </w:r>
      <w:r>
        <w:t xml:space="preserve"> </w:t>
      </w:r>
      <w:r>
        <w:t xml:space="preserve">(Foster et al., 2016; but see Meko et al., 2011;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 [e.g., height, crown size and position, root mass;</w:t>
      </w:r>
      <w:r>
        <w:t xml:space="preserve"> </w:t>
      </w:r>
      <w:r>
        <w:t xml:space="preserve">Enquist &amp; Niklas (2002)</w:t>
      </w:r>
      <w:r>
        <w:t xml:space="preserve">] and therefore is one of the most important variables influencing growth</w:t>
      </w:r>
      <w:r>
        <w:t xml:space="preserve"> </w:t>
      </w:r>
      <w:r>
        <w:t xml:space="preserve">(Foster et al., 2016; e.g.,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7"/>
    <w:bookmarkStart w:id="35" w:name="Materials"/>
    <w:p>
      <w:pPr>
        <w:pStyle w:val="Heading1"/>
      </w:pPr>
      <w:r>
        <w:t xml:space="preserve">Materials and Methods</w:t>
      </w:r>
    </w:p>
    <w:bookmarkStart w:id="30"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 [ForestGEO;</w:t>
      </w:r>
      <w:r>
        <w:t xml:space="preserve"> </w:t>
      </w:r>
      <w:r>
        <w:t xml:space="preserve">K. J. Anderson-Teixeira, Davies, et al. (2015)</w:t>
      </w:r>
      <w:r>
        <w:t xml:space="preserve">;</w:t>
      </w:r>
      <w:r>
        <w:t xml:space="preserve"> </w:t>
      </w:r>
      <w:r>
        <w:t xml:space="preserve">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8"/>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4513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29">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0"/>
    <w:bookmarkStart w:id="34"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217218"/>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1"/>
                    <a:stretch>
                      <a:fillRect/>
                    </a:stretch>
                  </pic:blipFill>
                  <pic:spPr bwMode="auto">
                    <a:xfrm>
                      <a:off x="0" y="0"/>
                      <a:ext cx="5943600" cy="62172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2"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fiting penalized thin plate regression splines in generalized additive models (GAM, function</w:t>
      </w:r>
      <w:r>
        <w:t xml:space="preserve"> </w:t>
      </w:r>
      <w:r>
        <w:rPr>
          <w:i/>
        </w:rPr>
        <w:t xml:space="preserve">gam</w:t>
      </w:r>
      <w:r>
        <w:t xml:space="preserve"> </w:t>
      </w:r>
      <w:r>
        <w:t xml:space="preserve">and</w:t>
      </w:r>
      <w:r>
        <w:t xml:space="preserve"> </w:t>
      </w:r>
      <w:r>
        <w:rPr>
          <w:i/>
        </w:rPr>
        <w:t xml:space="preserve">s</w:t>
      </w:r>
      <w:r>
        <w:t xml:space="preserve"> </w:t>
      </w:r>
      <w:r>
        <w:t xml:space="preserve">in R Package</w:t>
      </w:r>
      <w:r>
        <w:t xml:space="preserve"> </w:t>
      </w:r>
      <w:r>
        <w:rPr>
          <w:i/>
        </w:rPr>
        <w:t xml:space="preserve">mgcv</w:t>
      </w:r>
      <w:r>
        <w:t xml:space="preserve">,</w:t>
      </w:r>
      <w:r>
        <w:t xml:space="preserve"> </w:t>
      </w:r>
      <w:r>
        <w:t xml:space="preserve">(Wood, 2011)</w:t>
      </w:r>
      <w:r>
        <w:t xml:space="preserv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automaticaaly selected by the</w:t>
      </w:r>
      <w:r>
        <w:t xml:space="preserve"> </w:t>
      </w:r>
      <w:r>
        <w:rPr>
          <w:i/>
        </w:rPr>
        <w:t xml:space="preserve">gam</w:t>
      </w:r>
      <w:r>
        <w:t xml:space="preserve"> </w:t>
      </w:r>
      <w:r>
        <w:t xml:space="preserve">function by generalised cross-validation (GCV).</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2"/>
    <w:bookmarkStart w:id="33"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
        </w:rPr>
        <w:t xml:space="preserve">lme</w:t>
      </w:r>
      <w:r>
        <w:t xml:space="preserve"> </w:t>
      </w:r>
      <w:r>
        <w:t xml:space="preserve">in R package</w:t>
      </w:r>
      <w:r>
        <w:t xml:space="preserve"> </w:t>
      </w:r>
      <w:r>
        <w:rPr>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t>[</m:t>
        </m:r>
        <m:r>
          <m:t>Δ</m:t>
        </m:r>
        <m:r>
          <m:t>r</m:t>
        </m:r>
        <m:r>
          <m:t>]</m:t>
        </m:r>
      </m:oMath>
      <w:r>
        <w:t xml:space="preserve"> </w:t>
      </w:r>
      <w:r>
        <w:t xml:space="preserve">would look like this in</w:t>
      </w:r>
      <w:r>
        <w:t xml:space="preserve"> </w:t>
      </w:r>
      <w:r>
        <w:rPr>
          <w:i/>
        </w:rPr>
        <w:t xml:space="preserve">R</w:t>
      </w:r>
      <w:r>
        <w:t xml:space="preserve">:</w:t>
      </w:r>
      <w:r>
        <w:t xml:space="preserve"> </w:t>
      </w:r>
      <w:r>
        <w:rPr>
          <w:i/>
        </w:rPr>
        <w:t xml:space="preserve">lme(</w:t>
      </w:r>
      <m:oMath>
        <m:r>
          <m:t>l</m:t>
        </m:r>
        <m:r>
          <m:t>o</m:t>
        </m:r>
        <m:r>
          <m:t>g</m:t>
        </m:r>
        <m:r>
          <m:t>[</m:t>
        </m:r>
        <m:r>
          <m:t>Δ</m:t>
        </m:r>
        <m:r>
          <m:t>r</m:t>
        </m:r>
        <m:r>
          <m:t>]</m:t>
        </m:r>
      </m:oMath>
      <w:r>
        <w:rPr>
          <w:i/>
        </w:rPr>
        <w:t xml:space="preserve"> </w:t>
      </w:r>
      <w:r>
        <w:rPr>
          <w:i/>
        </w:rPr>
        <w:t xml:space="preserve">~</w:t>
      </w:r>
      <w:r>
        <w:rPr>
          <w:i/>
        </w:rPr>
        <w:t xml:space="preserve"> </w:t>
      </w:r>
      <m:oMath>
        <m:r>
          <m:t>P</m:t>
        </m:r>
        <m:r>
          <m:t>E</m:t>
        </m:r>
        <m:r>
          <m:t>T</m:t>
        </m:r>
      </m:oMath>
      <w:r>
        <w:rPr>
          <w:i/>
        </w:rPr>
        <w:t xml:space="preserve"> </w:t>
      </w:r>
      <w:r>
        <w:rPr>
          <w:i/>
        </w:rPr>
        <w:t xml:space="preserve">+ I(</w:t>
      </w:r>
      <m:oMath>
        <m:r>
          <m:t>P</m:t>
        </m:r>
        <m:r>
          <m:t>E</m:t>
        </m:r>
        <m:r>
          <m:t>T</m:t>
        </m:r>
      </m:oMath>
      <w:r>
        <w:rPr>
          <w:i/>
        </w:rPr>
        <w:t xml:space="preserve">^2) +</w:t>
      </w:r>
      <w:r>
        <w:rPr>
          <w:i/>
        </w:rPr>
        <w:t xml:space="preserve"> </w:t>
      </w:r>
      <m:oMath>
        <m:sSub>
          <m:e>
            <m:r>
              <m:t>T</m:t>
            </m:r>
          </m:e>
          <m:sub>
            <m:r>
              <m:t>m</m:t>
            </m:r>
            <m:r>
              <m:t>i</m:t>
            </m:r>
            <m:r>
              <m:t>n</m:t>
            </m:r>
          </m:sub>
        </m:sSub>
      </m:oMath>
      <w:r>
        <w:rPr>
          <w:i/>
        </w:rPr>
        <w:t xml:space="preserve"> </w:t>
      </w:r>
      <w:r>
        <w:rPr>
          <w:i/>
        </w:rPr>
        <w:t xml:space="preserve">+ I(</w:t>
      </w:r>
      <m:oMath>
        <m:sSub>
          <m:e>
            <m:r>
              <m:t>T</m:t>
            </m:r>
          </m:e>
          <m:sub>
            <m:r>
              <m:t>m</m:t>
            </m:r>
            <m:r>
              <m:t>i</m:t>
            </m:r>
            <m:r>
              <m:t>n</m:t>
            </m:r>
          </m:sub>
        </m:sSub>
      </m:oMath>
      <w:r>
        <w:rPr>
          <w:i/>
        </w:rPr>
        <w:t xml:space="preserve">^2) +</w:t>
      </w:r>
      <w:r>
        <w:rPr>
          <w:i/>
        </w:rPr>
        <w:t xml:space="preserve"> </w:t>
      </w:r>
      <m:oMath>
        <m:r>
          <m:t>D</m:t>
        </m:r>
        <m:r>
          <m:t>B</m:t>
        </m:r>
        <m:r>
          <m:t>H</m:t>
        </m:r>
      </m:oMath>
      <w:r>
        <w:rPr>
          <w:i/>
        </w:rPr>
        <w:t xml:space="preserve"> </w:t>
      </w:r>
      <w:r>
        <w:rPr>
          <w:i/>
        </w:rPr>
        <w:t xml:space="preserve">+ I(</w:t>
      </w:r>
      <m:oMath>
        <m:r>
          <m:t>D</m:t>
        </m:r>
        <m:r>
          <m:t>B</m:t>
        </m:r>
        <m:r>
          <m:t>H</m:t>
        </m:r>
      </m:oMath>
      <w:r>
        <w:rPr>
          <w:i/>
        </w:rPr>
        <w:t xml:space="preserve">^2)</w:t>
      </w:r>
      <w:r>
        <w:rPr>
          <w:i/>
        </w:rPr>
        <w:t xml:space="preserve">“</w:t>
      </w:r>
      <w:r>
        <w:rPr>
          <w:i/>
        </w:rPr>
        <w:t xml:space="preserve">, random = ~1|</w:t>
      </w:r>
      <m:oMath>
        <m:r>
          <m:t>c</m:t>
        </m:r>
        <m:r>
          <m:t>o</m:t>
        </m:r>
        <m:r>
          <m:t>r</m:t>
        </m:r>
        <m:r>
          <m:t>e</m:t>
        </m:r>
        <m:r>
          <m:t>I</m:t>
        </m:r>
        <m:r>
          <m:t>D</m:t>
        </m:r>
      </m:oMath>
      <w:r>
        <w:rPr>
          <w:i/>
        </w:rPr>
        <w:t xml:space="preserve">, correlation = corCAR1(form=~</w:t>
      </w:r>
      <m:oMath>
        <m:r>
          <m:t>Y</m:t>
        </m:r>
        <m:r>
          <m:t>e</m:t>
        </m:r>
        <m:r>
          <m:t>a</m:t>
        </m:r>
        <m:r>
          <m:t>r</m:t>
        </m:r>
      </m:oMath>
      <w:r>
        <w:rPr>
          <w:i/>
        </w:rPr>
        <w:t xml:space="preserve">|</w:t>
      </w:r>
      <m:oMath>
        <m:r>
          <m:t>c</m:t>
        </m:r>
        <m:r>
          <m:t>o</m:t>
        </m:r>
        <m:r>
          <m:t>r</m:t>
        </m:r>
        <m:r>
          <m:t>e</m:t>
        </m:r>
        <m:r>
          <m:t>I</m:t>
        </m:r>
        <m:r>
          <m:t>D</m:t>
        </m:r>
      </m:oMath>
      <w:r>
        <w:rPr>
          <w:i/>
        </w:rPr>
        <w:t xml:space="preserve">), data =</w:t>
      </w:r>
      <w:r>
        <w:rPr>
          <w:i/>
        </w:rPr>
        <w:t xml:space="preserve"> </w:t>
      </w:r>
      <m:oMath>
        <m:r>
          <m:t>x</m:t>
        </m:r>
      </m:oMath>
      <w:r>
        <w:rPr>
          <w:i/>
        </w:rPr>
        <w:t xml:space="preserve">, na.action =</w:t>
      </w:r>
      <w:r>
        <w:rPr>
          <w:i/>
        </w:rPr>
        <w:t xml:space="preserve">”</w:t>
      </w:r>
      <w:r>
        <w:rPr>
          <w:i/>
        </w:rPr>
        <w:t xml:space="preserve">na.fail</w:t>
      </w:r>
      <w:r>
        <w:rPr>
          <w:i/>
        </w:rPr>
        <w:t xml:space="preserve">“</w:t>
      </w:r>
      <w:r>
        <w:rPr>
          <w:i/>
        </w:rPr>
        <w:t xml:space="preserve">, method =</w:t>
      </w:r>
      <w:r>
        <w:rPr>
          <w:i/>
        </w:rPr>
        <w:t xml:space="preserve">”</w:t>
      </w:r>
      <w:r>
        <w:rPr>
          <w:i/>
        </w:rPr>
        <w:t xml:space="preserve">ML")</w:t>
      </w:r>
      <w:r>
        <w:t xml:space="preserve"> </w:t>
      </w:r>
      <w:r>
        <w:t xml:space="preserve">where</w:t>
      </w:r>
      <w:r>
        <w:t xml:space="preserve"> </w:t>
      </w:r>
      <m:oMath>
        <m:r>
          <m:t>x</m:t>
        </m:r>
      </m:oMath>
      <w:r>
        <w:t xml:space="preserve"> </w:t>
      </w:r>
      <w:r>
        <w:t xml:space="preserve">is a complete data set (with no missing value) for one species at one site. The method is set to maximum likelihood (</w:t>
      </w:r>
      <w:r>
        <w:rPr>
          <w:i/>
        </w:rPr>
        <w:t xml:space="preserve">ML</w:t>
      </w:r>
      <w:r>
        <w:t xml:space="preserve">) during the model selection phase, but to restricted maximizing likelihood (</w:t>
      </w:r>
      <w:r>
        <w:rPr>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3"/>
    <w:bookmarkEnd w:id="34"/>
    <w:bookmarkEnd w:id="35"/>
    <w:bookmarkStart w:id="45" w:name="Results"/>
    <w:p>
      <w:pPr>
        <w:pStyle w:val="Heading1"/>
      </w:pPr>
      <w:r>
        <w:t xml:space="preserve">Results</w:t>
      </w:r>
    </w:p>
    <w:bookmarkStart w:id="38"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[produced using the bootRes package in R;</w:t>
      </w:r>
      <w:r>
        <w:t xml:space="preserve"> </w:t>
      </w:r>
      <w:r>
        <w:t xml:space="preserve">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 Figs. 3, S37, S343),</w:t>
      </w:r>
      <w:r>
        <w:t xml:space="preserve"> </w:t>
      </w:r>
      <w:r>
        <w:rPr>
          <w:i/>
        </w:rPr>
        <w:t xml:space="preserve">climwin</w:t>
      </w:r>
      <w:r>
        <w:t xml:space="preserve"> </w:t>
      </w:r>
      <w:r>
        <w:t xml:space="preserve">identified different climate variables and different time windows (e.g., Fig. S18).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
        </w:rPr>
        <w:t xml:space="preserve">Chukrasia tabularis</w:t>
      </w:r>
      <w:r>
        <w:t xml:space="preserve"> </w:t>
      </w:r>
      <w:r>
        <w:t xml:space="preserve">at HKK and</w:t>
      </w:r>
      <w:r>
        <w:t xml:space="preserve"> </w:t>
      </w:r>
      <w:r>
        <w:rPr>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LDW,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End w:id="38"/>
    <w:bookmarkStart w:id="40"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2"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2"/>
    <w:bookmarkStart w:id="44"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 and these trends were consistent with those observed in a separate analysis of</w:t>
      </w:r>
      <w:r>
        <w:t xml:space="preserve"> </w:t>
      </w:r>
      <m:oMath>
        <m:r>
          <m:t>D</m:t>
        </m:r>
        <m:r>
          <m:t>B</m:t>
        </m:r>
        <m:r>
          <m:t>H</m:t>
        </m:r>
      </m:oMath>
      <w:r>
        <w:t xml:space="preserve">-growth relationships by year (Figs. S58-S67).</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End w:id="45"/>
    <w:bookmarkStart w:id="50"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6"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rPr>
          <w:i/>
        </w:rPr>
        <w:t xml:space="preserve">(predominantly negative temperature responses imply likely growth reductions under warming)</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 [REFS;</w:t>
      </w:r>
      <w:r>
        <w:t xml:space="preserve"> </w:t>
      </w:r>
      <w:r>
        <w:t xml:space="preserve">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2021)</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 [REFS;</w:t>
      </w:r>
      <w:r>
        <w:t xml:space="preserve"> </w:t>
      </w:r>
      <w:r>
        <w:t xml:space="preserve">Bennett et al. (2015)</w:t>
      </w:r>
      <w:r>
        <w:t xml:space="preserve">;</w:t>
      </w:r>
      <w:r>
        <w:t xml:space="preserve"> </w:t>
      </w:r>
      <w:r>
        <w:t xml:space="preserve">Hacket-Pain et al. (2016)</w:t>
      </w:r>
      <w:r>
        <w:t xml:space="preserve">;</w:t>
      </w:r>
      <w:r>
        <w:t xml:space="preserve"> </w:t>
      </w:r>
      <w:r>
        <w:t xml:space="preserve">Pretzsch et al. (2018)</w:t>
      </w:r>
      <w:r>
        <w:t xml:space="preserve">;</w:t>
      </w:r>
      <w:r>
        <w:t xml:space="preserve"> </w:t>
      </w:r>
      <w:r>
        <w:t xml:space="preserve">Gillerot et al. (2020)</w:t>
      </w:r>
      <w:r>
        <w:t xml:space="preserve">;</w:t>
      </w:r>
      <w:r>
        <w:t xml:space="preserve"> </w:t>
      </w:r>
      <w:r>
        <w:t xml:space="preserve">McGregor et al. (2020)</w:t>
      </w:r>
      <w:r>
        <w:t xml:space="preserve">].</w:t>
      </w:r>
      <w:r>
        <w:t xml:space="preserve"> </w:t>
      </w:r>
      <w:r>
        <w:t xml:space="preserve">An analytical structure that can account for this and other such DBH-climate interactions</w:t>
      </w:r>
      <w:r>
        <w:t xml:space="preserve"> </w:t>
      </w:r>
      <w:r>
        <w:t xml:space="preserve">(Rollinson et al., 2021; e.g.,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(Helcoski et al., 2019; e.g.,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6"/>
    <w:bookmarkStart w:id="47"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(K. J. Anderson-Teixeira, McGarvey, et al., 2015; Helcoski et al., 2019; e.g.,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bookmarkEnd w:id="47"/>
    <w:bookmarkStart w:id="48"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 [Fig. 6;</w:t>
      </w:r>
      <w:r>
        <w:t xml:space="preserve"> </w:t>
      </w:r>
      <w:r>
        <w:t xml:space="preserve">Brienen et al. (2012)</w:t>
      </w:r>
      <w:r>
        <w:t xml:space="preserve">;</w:t>
      </w:r>
      <w:r>
        <w:t xml:space="preserve"> </w:t>
      </w:r>
      <w:r>
        <w:t xml:space="preserve">Groenendijk et al. (2015)</w:t>
      </w:r>
      <w:r>
        <w:t xml:space="preserve">;</w:t>
      </w:r>
      <w:r>
        <w:t xml:space="preserve"> </w:t>
      </w:r>
      <w:r>
        <w:t xml:space="preserve">Brienen et al. (2017)</w:t>
      </w:r>
      <w:r>
        <w:t xml:space="preserve">;</w:t>
      </w:r>
      <w:r>
        <w:t xml:space="preserve"> </w:t>
      </w:r>
      <w:r>
        <w:t xml:space="preserve">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(Goulden et al., 2011; e.g., Pregitzer &amp; Euskirchen, 2004)</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(Hember et al., 2019; e.g.,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8"/>
    <w:bookmarkStart w:id="49"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9"/>
    <w:bookmarkEnd w:id="50"/>
    <w:bookmarkStart w:id="51"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p>
    <w:bookmarkEnd w:id="51"/>
    <w:bookmarkStart w:id="52"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2"/>
    <w:bookmarkStart w:id="53"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3"/>
    <w:bookmarkStart w:id="54"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4"/>
    <w:bookmarkStart w:id="274" w:name="References"/>
    <w:p>
      <w:pPr>
        <w:pStyle w:val="Heading1"/>
      </w:pPr>
      <w:r>
        <w:t xml:space="preserve">References</w:t>
      </w:r>
    </w:p>
    <w:bookmarkStart w:id="273" w:name="refs"/>
    <w:bookmarkStart w:id="56"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5">
        <w:r>
          <w:rPr>
            <w:rStyle w:val="Hyperlink"/>
          </w:rPr>
          <w:t xml:space="preserve">https://doi.org/10.1017/qua.2019.33</w:t>
        </w:r>
      </w:hyperlink>
    </w:p>
    <w:bookmarkEnd w:id="56"/>
    <w:bookmarkStart w:id="58"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7">
        <w:r>
          <w:rPr>
            <w:rStyle w:val="Hyperlink"/>
          </w:rPr>
          <w:t xml:space="preserve">https://doi.org/10.1007/s00468-017-1629-0</w:t>
        </w:r>
      </w:hyperlink>
    </w:p>
    <w:bookmarkEnd w:id="58"/>
    <w:bookmarkStart w:id="60"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
        </w:rPr>
        <w:t xml:space="preserve">Oecologia</w:t>
      </w:r>
      <w:r>
        <w:t xml:space="preserve">.</w:t>
      </w:r>
      <w:r>
        <w:t xml:space="preserve"> </w:t>
      </w:r>
      <w:hyperlink r:id="rId59">
        <w:r>
          <w:rPr>
            <w:rStyle w:val="Hyperlink"/>
          </w:rPr>
          <w:t xml:space="preserve">https://doi.org/10.1007/s00442-017-3879-3</w:t>
        </w:r>
      </w:hyperlink>
    </w:p>
    <w:bookmarkEnd w:id="60"/>
    <w:bookmarkStart w:id="62" w:name="ref-amoroso_dendroecology_2017"/>
    <w:p>
      <w:pPr>
        <w:pStyle w:val="Bibliography"/>
      </w:pPr>
      <w:r>
        <w:t xml:space="preserve">Amoroso, M. M., Daniels, L., Baker, P. J., &amp; Camarero, J. J. (Eds.). (2017).</w:t>
      </w:r>
      <w:r>
        <w:t xml:space="preserve"> </w:t>
      </w:r>
      <w:r>
        <w:rPr>
          <w:i/>
        </w:rPr>
        <w:t xml:space="preserve">Dendroecology:</w:t>
      </w:r>
      <w:r>
        <w:rPr>
          <w:i/>
        </w:rPr>
        <w:t xml:space="preserve"> </w:t>
      </w:r>
      <w:r>
        <w:rPr>
          <w:i/>
        </w:rPr>
        <w:t xml:space="preserve">Tree</w:t>
      </w:r>
      <w:r>
        <w:rPr>
          <w:i/>
        </w:rPr>
        <w:t xml:space="preserve">-</w:t>
      </w:r>
      <w:r>
        <w:rPr>
          <w:i/>
        </w:rPr>
        <w:t xml:space="preserve">Ring Analyses Applied</w:t>
      </w:r>
      <w:r>
        <w:rPr>
          <w:i/>
        </w:rPr>
        <w:t xml:space="preserve"> </w:t>
      </w:r>
      <w:r>
        <w:rPr>
          <w:i/>
        </w:rPr>
        <w:t xml:space="preserve">to</w:t>
      </w:r>
      <w:r>
        <w:rPr>
          <w:i/>
        </w:rPr>
        <w:t xml:space="preserve"> </w:t>
      </w:r>
      <w:r>
        <w:rPr>
          <w:i/>
        </w:rPr>
        <w:t xml:space="preserve">Ecological Studies</w:t>
      </w:r>
      <w:r>
        <w:t xml:space="preserve">.</w:t>
      </w:r>
      <w:r>
        <w:t xml:space="preserve"> </w:t>
      </w:r>
      <w:r>
        <w:t xml:space="preserve">Springer International Publishing</w:t>
      </w:r>
      <w:r>
        <w:t xml:space="preserve">.</w:t>
      </w:r>
      <w:r>
        <w:t xml:space="preserve"> </w:t>
      </w:r>
      <w:hyperlink r:id="rId61">
        <w:r>
          <w:rPr>
            <w:rStyle w:val="Hyperlink"/>
          </w:rPr>
          <w:t xml:space="preserve">https://doi.org/10.1007/978-3-319-61669-8</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w:t>
      </w:r>
      <w:r>
        <w:rPr>
          <w:i/>
        </w:rPr>
        <w:t xml:space="preserve">Climate</w:t>
      </w:r>
      <w:r>
        <w:rPr>
          <w:i/>
        </w:rPr>
        <w:t xml:space="preserve">:</w:t>
      </w:r>
      <w:r>
        <w:rPr>
          <w:i/>
        </w:rPr>
        <w:t xml:space="preserve"> </w:t>
      </w:r>
      <w:r>
        <w:rPr>
          <w:i/>
        </w:rPr>
        <w:t xml:space="preserve">Initial</w:t>
      </w:r>
      <w:r>
        <w:rPr>
          <w:i/>
        </w:rPr>
        <w:t xml:space="preserve"> </w:t>
      </w:r>
      <w:r>
        <w:rPr>
          <w:i/>
        </w:rPr>
        <w:t xml:space="preserve">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9">
        <w:r>
          <w:rPr>
            <w:rStyle w:val="Hyperlink"/>
          </w:rPr>
          <w:t xml:space="preserve">https://doi.org/10.1016/j.quascirev.2018.07.009</w:t>
        </w:r>
      </w:hyperlink>
    </w:p>
    <w:bookmarkEnd w:id="70"/>
    <w:bookmarkStart w:id="72"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1">
        <w:r>
          <w:rPr>
            <w:rStyle w:val="Hyperlink"/>
          </w:rPr>
          <w:t xml:space="preserve">https://doi.org/10.1126/sciadv.aat4313</w:t>
        </w:r>
      </w:hyperlink>
    </w:p>
    <w:bookmarkEnd w:id="72"/>
    <w:bookmarkStart w:id="73" w:name="ref-banbury_morgan_global_nodate"/>
    <w:p>
      <w:pPr>
        <w:pStyle w:val="Bibliography"/>
      </w:pPr>
      <w:r>
        <w:t xml:space="preserve">Banbury Morgan, B., Herrmann, V., Kunert, N., Bond-Lamberty, B., Muller-Landau, H. C., &amp; Anderson-Teixeira, K. J. (in press).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
        </w:rPr>
        <w:t xml:space="preserve">Tree-Ring Research</w:t>
      </w:r>
      <w:r>
        <w:t xml:space="preserve">,</w:t>
      </w:r>
      <w:r>
        <w:t xml:space="preserve"> </w:t>
      </w:r>
      <w:r>
        <w:rPr>
          <w:i/>
        </w:rPr>
        <w:t xml:space="preserve">64</w:t>
      </w:r>
      <w:r>
        <w:t xml:space="preserve">(2), 81–96.</w:t>
      </w:r>
      <w:r>
        <w:t xml:space="preserve"> </w:t>
      </w:r>
      <w:hyperlink r:id="rId78">
        <w:r>
          <w:rPr>
            <w:rStyle w:val="Hyperlink"/>
          </w:rPr>
          <w:t xml:space="preserve">https://doi.org/10.3959/2008-6.1</w:t>
        </w:r>
      </w:hyperlink>
    </w:p>
    <w:bookmarkEnd w:id="79"/>
    <w:bookmarkStart w:id="81" w:name="ref-birch_birch_2020"/>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
        </w:rPr>
        <w:t xml:space="preserve">NOAA NCDC</w:t>
      </w:r>
      <w:r>
        <w:t xml:space="preserve">. https://doi.org/</w:t>
      </w:r>
      <w:hyperlink r:id="rId80">
        <w:r>
          <w:rPr>
            <w:rStyle w:val="Hyperlink"/>
          </w:rPr>
          <w:t xml:space="preserve">https://www.ncdc.noaa.gov/paleo-search/study/31994</w:t>
        </w:r>
      </w:hyperlink>
    </w:p>
    <w:bookmarkEnd w:id="81"/>
    <w:bookmarkStart w:id="83" w:name="ref-birch_birch_2020-2"/>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
        </w:rPr>
        <w:t xml:space="preserve">NOAA NCDC</w:t>
      </w:r>
      <w:r>
        <w:t xml:space="preserve">. https://doi.org/</w:t>
      </w:r>
      <w:hyperlink r:id="rId82">
        <w:r>
          <w:rPr>
            <w:rStyle w:val="Hyperlink"/>
          </w:rPr>
          <w:t xml:space="preserve">https://www.ncdc.noaa.gov/paleo-search/study/31995</w:t>
        </w:r>
      </w:hyperlink>
    </w:p>
    <w:bookmarkEnd w:id="83"/>
    <w:bookmarkStart w:id="85" w:name="ref-birch_birch_2020-3"/>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
        </w:rPr>
        <w:t xml:space="preserve">NOAA NCDC</w:t>
      </w:r>
      <w:r>
        <w:t xml:space="preserve">. https://doi.org/</w:t>
      </w:r>
      <w:hyperlink r:id="rId84">
        <w:r>
          <w:rPr>
            <w:rStyle w:val="Hyperlink"/>
          </w:rPr>
          <w:t xml:space="preserve">https://www.ncdc.noaa.gov/paleo-search/study/31996</w:t>
        </w:r>
      </w:hyperlink>
    </w:p>
    <w:bookmarkEnd w:id="85"/>
    <w:bookmarkStart w:id="87" w:name="ref-birch_birch_2020-4"/>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
        </w:rPr>
        <w:t xml:space="preserve">NOAA NCDC</w:t>
      </w:r>
      <w:r>
        <w:t xml:space="preserve">. https://doi.org/</w:t>
      </w:r>
      <w:hyperlink r:id="rId86">
        <w:r>
          <w:rPr>
            <w:rStyle w:val="Hyperlink"/>
          </w:rPr>
          <w:t xml:space="preserve">https://www.ncdc.noaa.gov/paleo-search/study/31997</w:t>
        </w:r>
      </w:hyperlink>
    </w:p>
    <w:bookmarkEnd w:id="87"/>
    <w:bookmarkStart w:id="89"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8">
        <w:r>
          <w:rPr>
            <w:rStyle w:val="Hyperlink"/>
          </w:rPr>
          <w:t xml:space="preserve">https://doi.org/10.1016/j.tplants.2012.08.005</w:t>
        </w:r>
      </w:hyperlink>
    </w:p>
    <w:bookmarkEnd w:id="89"/>
    <w:bookmarkStart w:id="91"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90">
        <w:r>
          <w:rPr>
            <w:rStyle w:val="Hyperlink"/>
          </w:rPr>
          <w:t xml:space="preserve">https://doi.org/10.1078/1125-7865-00017</w:t>
        </w:r>
      </w:hyperlink>
    </w:p>
    <w:bookmarkEnd w:id="91"/>
    <w:bookmarkStart w:id="93"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2">
        <w:r>
          <w:rPr>
            <w:rStyle w:val="Hyperlink"/>
          </w:rPr>
          <w:t xml:space="preserve">https://doi.org/10.1029/2011GB004143</w:t>
        </w:r>
      </w:hyperlink>
    </w:p>
    <w:bookmarkEnd w:id="93"/>
    <w:bookmarkStart w:id="95"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4">
        <w:r>
          <w:rPr>
            <w:rStyle w:val="Hyperlink"/>
          </w:rPr>
          <w:t xml:space="preserve">https://doi.org/10.1111/gcb.13410</w:t>
        </w:r>
      </w:hyperlink>
    </w:p>
    <w:bookmarkEnd w:id="95"/>
    <w:bookmarkStart w:id="97"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6">
        <w:r>
          <w:rPr>
            <w:rStyle w:val="Hyperlink"/>
          </w:rPr>
          <w:t xml:space="preserve">https://doi.org/10.1139/cjfr-2018-0206</w:t>
        </w:r>
      </w:hyperlink>
    </w:p>
    <w:bookmarkEnd w:id="97"/>
    <w:bookmarkStart w:id="99"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
        </w:rPr>
        <w:t xml:space="preserve">Science</w:t>
      </w:r>
      <w:r>
        <w:t xml:space="preserve">,</w:t>
      </w:r>
      <w:r>
        <w:t xml:space="preserve"> </w:t>
      </w:r>
      <w:r>
        <w:rPr>
          <w:i/>
        </w:rPr>
        <w:t xml:space="preserve">331</w:t>
      </w:r>
      <w:r>
        <w:t xml:space="preserve">(6017), 578–582.</w:t>
      </w:r>
      <w:r>
        <w:t xml:space="preserve"> </w:t>
      </w:r>
      <w:hyperlink r:id="rId98">
        <w:r>
          <w:rPr>
            <w:rStyle w:val="Hyperlink"/>
          </w:rPr>
          <w:t xml:space="preserve">https://doi.org/10.1126/science.1197175</w:t>
        </w:r>
      </w:hyperlink>
    </w:p>
    <w:bookmarkEnd w:id="99"/>
    <w:bookmarkStart w:id="10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100">
        <w:r>
          <w:rPr>
            <w:rStyle w:val="Hyperlink"/>
          </w:rPr>
          <w:t xml:space="preserve">https://doi.org/10.1111/gcb.13535</w:t>
        </w:r>
      </w:hyperlink>
    </w:p>
    <w:bookmarkEnd w:id="101"/>
    <w:bookmarkStart w:id="103"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2">
        <w:r>
          <w:rPr>
            <w:rStyle w:val="Hyperlink"/>
          </w:rPr>
          <w:t xml:space="preserve">https://doi.org/10.1111/gcb.13366</w:t>
        </w:r>
      </w:hyperlink>
    </w:p>
    <w:bookmarkEnd w:id="103"/>
    <w:bookmarkStart w:id="105"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4">
        <w:r>
          <w:rPr>
            <w:rStyle w:val="Hyperlink"/>
          </w:rPr>
          <w:t xml:space="preserve">https://doi.org/10.1111/ele.12650</w:t>
        </w:r>
      </w:hyperlink>
    </w:p>
    <w:bookmarkEnd w:id="105"/>
    <w:bookmarkStart w:id="107"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6">
        <w:r>
          <w:rPr>
            <w:rStyle w:val="Hyperlink"/>
          </w:rPr>
          <w:t xml:space="preserve">https://doi.org/10.1016/S0378-1127(98)00242-4</w:t>
        </w:r>
      </w:hyperlink>
    </w:p>
    <w:bookmarkEnd w:id="107"/>
    <w:bookmarkStart w:id="109"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8">
        <w:r>
          <w:rPr>
            <w:rStyle w:val="Hyperlink"/>
          </w:rPr>
          <w:t xml:space="preserve">https://doi.org/10.1007/BF00282374</w:t>
        </w:r>
      </w:hyperlink>
    </w:p>
    <w:bookmarkEnd w:id="109"/>
    <w:bookmarkStart w:id="111"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10">
        <w:r>
          <w:rPr>
            <w:rStyle w:val="Hyperlink"/>
          </w:rPr>
          <w:t xml:space="preserve">https://doi.org/10.1177/095968369700700314</w:t>
        </w:r>
      </w:hyperlink>
    </w:p>
    <w:bookmarkEnd w:id="111"/>
    <w:bookmarkStart w:id="113"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2">
        <w:r>
          <w:rPr>
            <w:rStyle w:val="Hyperlink"/>
          </w:rPr>
          <w:t xml:space="preserve">https://doi.org/10.1016/j.biocon.2020.108907</w:t>
        </w:r>
      </w:hyperlink>
    </w:p>
    <w:bookmarkEnd w:id="113"/>
    <w:bookmarkStart w:id="115"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4">
        <w:r>
          <w:rPr>
            <w:rStyle w:val="Hyperlink"/>
          </w:rPr>
          <w:t xml:space="preserve">https://doi.org/10.1016/j.foreco.2009.08.009</w:t>
        </w:r>
      </w:hyperlink>
    </w:p>
    <w:bookmarkEnd w:id="115"/>
    <w:bookmarkStart w:id="117"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6">
        <w:r>
          <w:rPr>
            <w:rStyle w:val="Hyperlink"/>
          </w:rPr>
          <w:t xml:space="preserve">https://doi.org/10.1111/1365-2745.13569</w:t>
        </w:r>
      </w:hyperlink>
    </w:p>
    <w:bookmarkEnd w:id="117"/>
    <w:bookmarkStart w:id="11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8">
        <w:r>
          <w:rPr>
            <w:rStyle w:val="Hyperlink"/>
          </w:rPr>
          <w:t xml:space="preserve">https://doi.org/10.1038/s41467-020-14300-5</w:t>
        </w:r>
      </w:hyperlink>
    </w:p>
    <w:bookmarkEnd w:id="119"/>
    <w:bookmarkStart w:id="121"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
        </w:rPr>
        <w:t xml:space="preserve">Ecosphere</w:t>
      </w:r>
      <w:r>
        <w:t xml:space="preserve">,</w:t>
      </w:r>
      <w:r>
        <w:t xml:space="preserve"> </w:t>
      </w:r>
      <w:r>
        <w:rPr>
          <w:i/>
        </w:rPr>
        <w:t xml:space="preserve">7</w:t>
      </w:r>
      <w:r>
        <w:t xml:space="preserve">(9), e01454.</w:t>
      </w:r>
      <w:r>
        <w:t xml:space="preserve"> </w:t>
      </w:r>
      <w:hyperlink r:id="rId120">
        <w:r>
          <w:rPr>
            <w:rStyle w:val="Hyperlink"/>
          </w:rPr>
          <w:t xml:space="preserve">https://doi.org/10.1002/ecs2.1454</w:t>
        </w:r>
      </w:hyperlink>
    </w:p>
    <w:bookmarkEnd w:id="121"/>
    <w:bookmarkStart w:id="123"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2">
        <w:r>
          <w:rPr>
            <w:rStyle w:val="Hyperlink"/>
          </w:rPr>
          <w:t xml:space="preserve">https://doi.org/10.1016/j.foreco.2008.10.014</w:t>
        </w:r>
      </w:hyperlink>
    </w:p>
    <w:bookmarkEnd w:id="123"/>
    <w:bookmarkStart w:id="125"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
        </w:rPr>
        <w:t xml:space="preserve">Science</w:t>
      </w:r>
      <w:r>
        <w:t xml:space="preserve">,</w:t>
      </w:r>
      <w:r>
        <w:t xml:space="preserve"> </w:t>
      </w:r>
      <w:r>
        <w:rPr>
          <w:i/>
        </w:rPr>
        <w:t xml:space="preserve">295</w:t>
      </w:r>
      <w:r>
        <w:t xml:space="preserve">(5559), 1517–1520.</w:t>
      </w:r>
      <w:r>
        <w:t xml:space="preserve"> </w:t>
      </w:r>
      <w:hyperlink r:id="rId124">
        <w:r>
          <w:rPr>
            <w:rStyle w:val="Hyperlink"/>
          </w:rPr>
          <w:t xml:space="preserve">https://doi.org/10.1126/science.1066360</w:t>
        </w:r>
      </w:hyperlink>
    </w:p>
    <w:bookmarkEnd w:id="125"/>
    <w:bookmarkStart w:id="127"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6">
        <w:r>
          <w:rPr>
            <w:rStyle w:val="Hyperlink"/>
          </w:rPr>
          <w:t xml:space="preserve">https://doi.org/10.1007/s10584-009-9594-2</w:t>
        </w:r>
      </w:hyperlink>
    </w:p>
    <w:bookmarkEnd w:id="127"/>
    <w:bookmarkStart w:id="129"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8">
        <w:r>
          <w:rPr>
            <w:rStyle w:val="Hyperlink"/>
          </w:rPr>
          <w:t xml:space="preserve">https://doi.org/10.1002/ecs2.1889</w:t>
        </w:r>
      </w:hyperlink>
    </w:p>
    <w:bookmarkEnd w:id="129"/>
    <w:bookmarkStart w:id="131"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30">
        <w:r>
          <w:rPr>
            <w:rStyle w:val="Hyperlink"/>
          </w:rPr>
          <w:t xml:space="preserve">https://doi.org/10.1002/ecm.1423</w:t>
        </w:r>
      </w:hyperlink>
    </w:p>
    <w:bookmarkEnd w:id="131"/>
    <w:bookmarkStart w:id="133"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2">
        <w:r>
          <w:rPr>
            <w:rStyle w:val="Hyperlink"/>
          </w:rPr>
          <w:t xml:space="preserve">https://doi.org/10.1016/j.foreco.2020.118717</w:t>
        </w:r>
      </w:hyperlink>
    </w:p>
    <w:bookmarkEnd w:id="133"/>
    <w:bookmarkStart w:id="135"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4">
        <w:r>
          <w:rPr>
            <w:rStyle w:val="Hyperlink"/>
          </w:rPr>
          <w:t xml:space="preserve">https://doi.org/10.1111/gcb.13208</w:t>
        </w:r>
      </w:hyperlink>
    </w:p>
    <w:bookmarkEnd w:id="135"/>
    <w:bookmarkStart w:id="13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6">
        <w:r>
          <w:rPr>
            <w:rStyle w:val="Hyperlink"/>
          </w:rPr>
          <w:t xml:space="preserve">https://doi.org/10.1175/JCLI3800.1</w:t>
        </w:r>
      </w:hyperlink>
    </w:p>
    <w:bookmarkEnd w:id="137"/>
    <w:bookmarkStart w:id="138" w:name="ref-fritts_tree_1976"/>
    <w:p>
      <w:pPr>
        <w:pStyle w:val="Bibliography"/>
      </w:pPr>
      <w:r>
        <w:t xml:space="preserve">Fritts, H. C. (1976).</w:t>
      </w:r>
      <w:r>
        <w:t xml:space="preserve"> </w:t>
      </w:r>
      <w:r>
        <w:rPr>
          <w:i/>
        </w:rPr>
        <w:t xml:space="preserve">Tree rings and climate</w:t>
      </w:r>
      <w:r>
        <w:t xml:space="preserve">.</w:t>
      </w:r>
      <w:r>
        <w:t xml:space="preserve"> </w:t>
      </w:r>
      <w:r>
        <w:t xml:space="preserve">Academic Press</w:t>
      </w:r>
      <w:r>
        <w:t xml:space="preserve">.</w:t>
      </w:r>
    </w:p>
    <w:bookmarkEnd w:id="138"/>
    <w:bookmarkStart w:id="140"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
        </w:rPr>
        <w:t xml:space="preserve">Advances in</w:t>
      </w:r>
      <w:r>
        <w:rPr>
          <w:i/>
        </w:rPr>
        <w:t xml:space="preserve"> </w:t>
      </w:r>
      <w:r>
        <w:rPr>
          <w:i/>
        </w:rPr>
        <w:t xml:space="preserve">Ecological Research</w:t>
      </w:r>
      <w:r>
        <w:t xml:space="preserve"> </w:t>
      </w:r>
      <w:r>
        <w:t xml:space="preserve">(Vol. 19, pp. 111–188).</w:t>
      </w:r>
      <w:r>
        <w:t xml:space="preserve"> </w:t>
      </w:r>
      <w:r>
        <w:t xml:space="preserve">Academic Press</w:t>
      </w:r>
      <w:r>
        <w:t xml:space="preserve">.</w:t>
      </w:r>
      <w:r>
        <w:t xml:space="preserve"> </w:t>
      </w:r>
      <w:hyperlink r:id="rId139">
        <w:r>
          <w:rPr>
            <w:rStyle w:val="Hyperlink"/>
          </w:rPr>
          <w:t xml:space="preserve">https://doi.org/10.1016/S0065-2504(08)60158-0</w:t>
        </w:r>
      </w:hyperlink>
    </w:p>
    <w:bookmarkEnd w:id="140"/>
    <w:bookmarkStart w:id="142"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
        </w:rPr>
        <w:t xml:space="preserve">Ecosystems</w:t>
      </w:r>
      <w:r>
        <w:t xml:space="preserve">.</w:t>
      </w:r>
      <w:r>
        <w:t xml:space="preserve"> </w:t>
      </w:r>
      <w:hyperlink r:id="rId141">
        <w:r>
          <w:rPr>
            <w:rStyle w:val="Hyperlink"/>
          </w:rPr>
          <w:t xml:space="preserve">https://doi.org/10.1007/s10021-020-00501-y</w:t>
        </w:r>
      </w:hyperlink>
    </w:p>
    <w:bookmarkEnd w:id="142"/>
    <w:bookmarkStart w:id="144"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3">
        <w:r>
          <w:rPr>
            <w:rStyle w:val="Hyperlink"/>
          </w:rPr>
          <w:t xml:space="preserve">https://doi.org/10.1073/pnas.1610156113</w:t>
        </w:r>
      </w:hyperlink>
    </w:p>
    <w:bookmarkEnd w:id="144"/>
    <w:bookmarkStart w:id="14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w:t>
      </w:r>
      <w:r>
        <w:rPr>
          <w:i/>
        </w:rPr>
        <w:t xml:space="preserve">-</w:t>
      </w:r>
      <w:r>
        <w:rPr>
          <w:i/>
        </w:rPr>
        <w:t xml:space="preserve">ForestGEO</w:t>
      </w:r>
      <w:r>
        <w:rPr>
          <w:i/>
        </w:rPr>
        <w:t xml:space="preserve">/</w:t>
      </w:r>
      <w:r>
        <w:rPr>
          <w:i/>
        </w:rPr>
        <w:t xml:space="preserve">SCBI</w:t>
      </w:r>
      <w:r>
        <w:rPr>
          <w:i/>
        </w:rPr>
        <w:t xml:space="preserve">-</w:t>
      </w:r>
      <w:r>
        <w:rPr>
          <w:i/>
        </w:rPr>
        <w:t xml:space="preserve">ForestGEO</w:t>
      </w:r>
      <w:r>
        <w:rPr>
          <w:i/>
        </w:rPr>
        <w:t xml:space="preserve">-</w:t>
      </w:r>
      <w:r>
        <w:rPr>
          <w:i/>
        </w:rPr>
        <w:t xml:space="preserve">Data</w:t>
      </w:r>
      <w:r>
        <w:rPr>
          <w:i/>
        </w:rPr>
        <w:t xml:space="preserve">: First release with hydraulic traits data</w:t>
      </w:r>
      <w:r>
        <w:t xml:space="preserve">. Zenodo.</w:t>
      </w:r>
      <w:r>
        <w:t xml:space="preserve"> </w:t>
      </w:r>
      <w:hyperlink r:id="rId145">
        <w:r>
          <w:rPr>
            <w:rStyle w:val="Hyperlink"/>
          </w:rPr>
          <w:t xml:space="preserve">https://doi.org/10.5281/ZENODO.4070038</w:t>
        </w:r>
      </w:hyperlink>
    </w:p>
    <w:bookmarkEnd w:id="146"/>
    <w:bookmarkStart w:id="147"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7"/>
    <w:bookmarkStart w:id="149"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
        </w:rPr>
        <w:t xml:space="preserve">Ecology</w:t>
      </w:r>
      <w:r>
        <w:t xml:space="preserve">,</w:t>
      </w:r>
      <w:r>
        <w:t xml:space="preserve"> </w:t>
      </w:r>
      <w:r>
        <w:rPr>
          <w:i/>
        </w:rPr>
        <w:t xml:space="preserve">70</w:t>
      </w:r>
      <w:r>
        <w:t xml:space="preserve">(2), 405–410.</w:t>
      </w:r>
      <w:r>
        <w:t xml:space="preserve"> </w:t>
      </w:r>
      <w:hyperlink r:id="rId148">
        <w:r>
          <w:rPr>
            <w:rStyle w:val="Hyperlink"/>
          </w:rPr>
          <w:t xml:space="preserve">https://doi.org/10.2307/1937545</w:t>
        </w:r>
      </w:hyperlink>
    </w:p>
    <w:bookmarkEnd w:id="149"/>
    <w:bookmarkStart w:id="151"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50">
        <w:r>
          <w:rPr>
            <w:rStyle w:val="Hyperlink"/>
          </w:rPr>
          <w:t xml:space="preserve">https://doi.org/10.1111/gcb.12955</w:t>
        </w:r>
      </w:hyperlink>
    </w:p>
    <w:bookmarkEnd w:id="151"/>
    <w:bookmarkStart w:id="153"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2">
        <w:r>
          <w:rPr>
            <w:rStyle w:val="Hyperlink"/>
          </w:rPr>
          <w:t xml:space="preserve">https://doi.org/10.1007/s10342-016-0982-7</w:t>
        </w:r>
      </w:hyperlink>
    </w:p>
    <w:bookmarkEnd w:id="153"/>
    <w:bookmarkStart w:id="155"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4">
        <w:r>
          <w:rPr>
            <w:rStyle w:val="Hyperlink"/>
          </w:rPr>
          <w:t xml:space="preserve">https://doi.org/10.1111/gcb.14561</w:t>
        </w:r>
      </w:hyperlink>
    </w:p>
    <w:bookmarkEnd w:id="155"/>
    <w:bookmarkStart w:id="157"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6">
        <w:r>
          <w:rPr>
            <w:rStyle w:val="Hyperlink"/>
          </w:rPr>
          <w:t xml:space="preserve">https://doi.org/10.1002/joc.3711</w:t>
        </w:r>
      </w:hyperlink>
    </w:p>
    <w:bookmarkEnd w:id="157"/>
    <w:bookmarkStart w:id="159"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8">
        <w:r>
          <w:rPr>
            <w:rStyle w:val="Hyperlink"/>
          </w:rPr>
          <w:t xml:space="preserve">https://doi.org/10.1038/s41597-020-0453-3</w:t>
        </w:r>
      </w:hyperlink>
    </w:p>
    <w:bookmarkEnd w:id="159"/>
    <w:bookmarkStart w:id="161"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60">
        <w:r>
          <w:rPr>
            <w:rStyle w:val="Hyperlink"/>
          </w:rPr>
          <w:t xml:space="preserve">https://doi.org/10.1111/nph.15906</w:t>
        </w:r>
      </w:hyperlink>
    </w:p>
    <w:bookmarkEnd w:id="161"/>
    <w:bookmarkStart w:id="163"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2">
        <w:r>
          <w:rPr>
            <w:rStyle w:val="Hyperlink"/>
          </w:rPr>
          <w:t xml:space="preserve">https://doi.org/10.1029/2018JG004573</w:t>
        </w:r>
      </w:hyperlink>
    </w:p>
    <w:bookmarkEnd w:id="163"/>
    <w:bookmarkStart w:id="164" w:name="ref-kaspar_species-specific_nodate"/>
    <w:p>
      <w:pPr>
        <w:pStyle w:val="Bibliography"/>
      </w:pPr>
      <w:r>
        <w:t xml:space="preserve">Kašpar, K., Tumajer, J., Vašíčková, I., &amp; Šamonil, P. (in review).</w:t>
      </w:r>
      <w:r>
        <w:t xml:space="preserve"> </w:t>
      </w:r>
      <w:r>
        <w:rPr>
          <w:i/>
        </w:rPr>
        <w:t xml:space="preserve">Species-specific climate-growth interactions determine the future tree species dynamics of the mixed</w:t>
      </w:r>
      <w:r>
        <w:rPr>
          <w:i/>
        </w:rPr>
        <w:t xml:space="preserve"> </w:t>
      </w:r>
      <w:r>
        <w:rPr>
          <w:i/>
        </w:rPr>
        <w:t xml:space="preserve">Central European</w:t>
      </w:r>
      <w:r>
        <w:rPr>
          <w:i/>
        </w:rPr>
        <w:t xml:space="preserve"> </w:t>
      </w:r>
      <w:r>
        <w:rPr>
          <w:i/>
        </w:rPr>
        <w:t xml:space="preserve">mountain forests</w:t>
      </w:r>
      <w:r>
        <w:t xml:space="preserve">.</w:t>
      </w:r>
    </w:p>
    <w:bookmarkEnd w:id="164"/>
    <w:bookmarkStart w:id="166"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
        </w:rPr>
        <w:t xml:space="preserve">Nature Communications</w:t>
      </w:r>
      <w:r>
        <w:t xml:space="preserve">,</w:t>
      </w:r>
      <w:r>
        <w:t xml:space="preserve"> </w:t>
      </w:r>
      <w:r>
        <w:rPr>
          <w:i/>
        </w:rPr>
        <w:t xml:space="preserve">9</w:t>
      </w:r>
      <w:r>
        <w:t xml:space="preserve">(1), 5336.</w:t>
      </w:r>
      <w:r>
        <w:t xml:space="preserve"> </w:t>
      </w:r>
      <w:hyperlink r:id="rId165">
        <w:r>
          <w:rPr>
            <w:rStyle w:val="Hyperlink"/>
          </w:rPr>
          <w:t xml:space="preserve">https://doi.org/10.1038/s41467-018-07800-y</w:t>
        </w:r>
      </w:hyperlink>
    </w:p>
    <w:bookmarkEnd w:id="166"/>
    <w:bookmarkStart w:id="168"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
        </w:rPr>
        <w:t xml:space="preserve">Tree Physiology</w:t>
      </w:r>
      <w:r>
        <w:t xml:space="preserve">.</w:t>
      </w:r>
      <w:r>
        <w:t xml:space="preserve"> </w:t>
      </w:r>
      <w:hyperlink r:id="rId167">
        <w:r>
          <w:rPr>
            <w:rStyle w:val="Hyperlink"/>
          </w:rPr>
          <w:t xml:space="preserve">https://doi.org/10.1093/treephys/tpaa091</w:t>
        </w:r>
      </w:hyperlink>
    </w:p>
    <w:bookmarkEnd w:id="168"/>
    <w:bookmarkStart w:id="17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9">
        <w:r>
          <w:rPr>
            <w:rStyle w:val="Hyperlink"/>
          </w:rPr>
          <w:t xml:space="preserve">https://doi.org/10.1111/nph.15668</w:t>
        </w:r>
      </w:hyperlink>
    </w:p>
    <w:bookmarkEnd w:id="170"/>
    <w:bookmarkStart w:id="172"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1">
        <w:r>
          <w:rPr>
            <w:rStyle w:val="Hyperlink"/>
          </w:rPr>
          <w:t xml:space="preserve">https://doi.org/10.1038/srep46158</w:t>
        </w:r>
      </w:hyperlink>
    </w:p>
    <w:bookmarkEnd w:id="172"/>
    <w:bookmarkStart w:id="174"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3">
        <w:r>
          <w:rPr>
            <w:rStyle w:val="Hyperlink"/>
          </w:rPr>
          <w:t xml:space="preserve">https://doi.org/10.1016/j.dendro.2019.125652</w:t>
        </w:r>
      </w:hyperlink>
    </w:p>
    <w:bookmarkEnd w:id="174"/>
    <w:bookmarkStart w:id="176"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5">
        <w:r>
          <w:rPr>
            <w:rStyle w:val="Hyperlink"/>
          </w:rPr>
          <w:t xml:space="preserve">https://doi.org/10.1111/jbi.12462</w:t>
        </w:r>
      </w:hyperlink>
    </w:p>
    <w:bookmarkEnd w:id="176"/>
    <w:bookmarkStart w:id="178" w:name="ref-mathias_disentangling_2018"/>
    <w:p>
      <w:pPr>
        <w:pStyle w:val="Bibliography"/>
      </w:pPr>
      <w:r>
        <w:t xml:space="preserve">Mathias, J. M., &amp; Thomas, R. B. (2018). Disentangling the effects of acidic air pollution, atmospheric</w:t>
      </w:r>
      <w:r>
        <w:t xml:space="preserve"> </w:t>
      </w:r>
      <w:r>
        <w:t xml:space="preserve">CO</w:t>
      </w:r>
      <w:r>
        <w:t xml:space="preserve"> </w:t>
      </w:r>
      <w:r>
        <w:rPr>
          <w:vertAlign w:val="subscript"/>
        </w:rPr>
        <w:t xml:space="preserve">2</w:t>
      </w:r>
      <w:r>
        <w:t xml:space="preserve"> </w:t>
      </w:r>
      <w:r>
        <w:t xml:space="preserve">, and climate change on recent growth of red spruce trees in the</w:t>
      </w:r>
      <w:r>
        <w:t xml:space="preserve"> </w:t>
      </w:r>
      <w:r>
        <w:t xml:space="preserve">Central Appalachian Mountains</w:t>
      </w:r>
      <w:r>
        <w:t xml:space="preserve">.</w:t>
      </w:r>
      <w:r>
        <w:t xml:space="preserve"> </w:t>
      </w:r>
      <w:r>
        <w:rPr>
          <w:i/>
        </w:rPr>
        <w:t xml:space="preserve">Global Change Biology</w:t>
      </w:r>
      <w:r>
        <w:t xml:space="preserve">.</w:t>
      </w:r>
      <w:r>
        <w:t xml:space="preserve"> </w:t>
      </w:r>
      <w:hyperlink r:id="rId177">
        <w:r>
          <w:rPr>
            <w:rStyle w:val="Hyperlink"/>
          </w:rPr>
          <w:t xml:space="preserve">https://doi.org/10.1111/gcb.14273</w:t>
        </w:r>
      </w:hyperlink>
    </w:p>
    <w:bookmarkEnd w:id="178"/>
    <w:bookmarkStart w:id="180"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9">
        <w:r>
          <w:rPr>
            <w:rStyle w:val="Hyperlink"/>
          </w:rPr>
          <w:t xml:space="preserve">https://doi.org/10.1007/s10584-016-1720-3</w:t>
        </w:r>
      </w:hyperlink>
    </w:p>
    <w:bookmarkEnd w:id="180"/>
    <w:bookmarkStart w:id="18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81">
        <w:r>
          <w:rPr>
            <w:rStyle w:val="Hyperlink"/>
          </w:rPr>
          <w:t xml:space="preserve">https://doi.org/10.1126/science.aaz9463</w:t>
        </w:r>
      </w:hyperlink>
    </w:p>
    <w:bookmarkEnd w:id="182"/>
    <w:bookmarkStart w:id="184"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3">
        <w:r>
          <w:rPr>
            <w:rStyle w:val="Hyperlink"/>
          </w:rPr>
          <w:t xml:space="preserve">https://doi.org/10.1111/nph.16996</w:t>
        </w:r>
      </w:hyperlink>
    </w:p>
    <w:bookmarkEnd w:id="184"/>
    <w:bookmarkStart w:id="186"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5">
        <w:r>
          <w:rPr>
            <w:rStyle w:val="Hyperlink"/>
          </w:rPr>
          <w:t xml:space="preserve">https://doi.org/10.1111/nph.14633</w:t>
        </w:r>
      </w:hyperlink>
    </w:p>
    <w:bookmarkEnd w:id="186"/>
    <w:bookmarkStart w:id="188"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7">
        <w:r>
          <w:rPr>
            <w:rStyle w:val="Hyperlink"/>
          </w:rPr>
          <w:t xml:space="preserve">https://doi.org/10.1016/j.cageo.2011.01.013</w:t>
        </w:r>
      </w:hyperlink>
    </w:p>
    <w:bookmarkEnd w:id="188"/>
    <w:bookmarkStart w:id="189"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9"/>
    <w:bookmarkStart w:id="191" w:name="ref-naimi_where_2014"/>
    <w:p>
      <w:pPr>
        <w:pStyle w:val="Bibliography"/>
      </w:pPr>
      <w:r>
        <w:t xml:space="preserve">Naimi, B., Hamm, N. A. S., Groen, T. A., Skidmore, A. K., &amp; Toxopeus, A. G. (2014). Where is positional uncertainty a problem for species distribution modelling?</w:t>
      </w:r>
      <w:r>
        <w:t xml:space="preserve"> </w:t>
      </w:r>
      <w:r>
        <w:rPr>
          <w:i/>
        </w:rPr>
        <w:t xml:space="preserve">Ecography</w:t>
      </w:r>
      <w:r>
        <w:t xml:space="preserve">,</w:t>
      </w:r>
      <w:r>
        <w:t xml:space="preserve"> </w:t>
      </w:r>
      <w:r>
        <w:rPr>
          <w:i/>
        </w:rPr>
        <w:t xml:space="preserve">37</w:t>
      </w:r>
      <w:r>
        <w:t xml:space="preserve">(2), 191–203.</w:t>
      </w:r>
      <w:r>
        <w:t xml:space="preserve"> </w:t>
      </w:r>
      <w:hyperlink r:id="rId190">
        <w:r>
          <w:rPr>
            <w:rStyle w:val="Hyperlink"/>
          </w:rPr>
          <w:t xml:space="preserve">https://doi.org/10.1111/j.1600-0587.2013.00205.x</w:t>
        </w:r>
      </w:hyperlink>
    </w:p>
    <w:bookmarkEnd w:id="191"/>
    <w:bookmarkStart w:id="19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92">
        <w:r>
          <w:rPr>
            <w:rStyle w:val="Hyperlink"/>
          </w:rPr>
          <w:t xml:space="preserve">https://doi.org/10.1111/gcb.12599</w:t>
        </w:r>
      </w:hyperlink>
    </w:p>
    <w:bookmarkEnd w:id="193"/>
    <w:bookmarkStart w:id="19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4">
        <w:r>
          <w:rPr>
            <w:rStyle w:val="Hyperlink"/>
          </w:rPr>
          <w:t xml:space="preserve">https://doi.org/10.1111/j.1365-2486.2010.02222.x</w:t>
        </w:r>
      </w:hyperlink>
    </w:p>
    <w:bookmarkEnd w:id="195"/>
    <w:bookmarkStart w:id="197"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6">
        <w:r>
          <w:rPr>
            <w:rStyle w:val="Hyperlink"/>
          </w:rPr>
          <w:t xml:space="preserve">https://doi.org/10.3389/ffgc.2020.00039</w:t>
        </w:r>
      </w:hyperlink>
    </w:p>
    <w:bookmarkEnd w:id="197"/>
    <w:bookmarkStart w:id="199"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8">
        <w:r>
          <w:rPr>
            <w:rStyle w:val="Hyperlink"/>
          </w:rPr>
          <w:t xml:space="preserve">https://doi.org/10.1111/ele.13575</w:t>
        </w:r>
      </w:hyperlink>
    </w:p>
    <w:bookmarkEnd w:id="199"/>
    <w:bookmarkStart w:id="201"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200">
        <w:r>
          <w:rPr>
            <w:rStyle w:val="Hyperlink"/>
          </w:rPr>
          <w:t xml:space="preserve">https://doi.org/10.1111/gcb.12826</w:t>
        </w:r>
      </w:hyperlink>
    </w:p>
    <w:bookmarkEnd w:id="201"/>
    <w:bookmarkStart w:id="202"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202"/>
    <w:bookmarkStart w:id="204"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
        </w:rPr>
        <w:t xml:space="preserve">Forest Ecosystems</w:t>
      </w:r>
      <w:r>
        <w:t xml:space="preserve">,</w:t>
      </w:r>
      <w:r>
        <w:t xml:space="preserve"> </w:t>
      </w:r>
      <w:r>
        <w:rPr>
          <w:i/>
        </w:rPr>
        <w:t xml:space="preserve">5</w:t>
      </w:r>
      <w:r>
        <w:t xml:space="preserve">(1), 20.</w:t>
      </w:r>
      <w:r>
        <w:t xml:space="preserve"> </w:t>
      </w:r>
      <w:hyperlink r:id="rId203">
        <w:r>
          <w:rPr>
            <w:rStyle w:val="Hyperlink"/>
          </w:rPr>
          <w:t xml:space="preserve">https://doi.org/10.1186/s40663-018-0139-x</w:t>
        </w:r>
      </w:hyperlink>
    </w:p>
    <w:bookmarkEnd w:id="204"/>
    <w:bookmarkStart w:id="206"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5">
        <w:r>
          <w:rPr>
            <w:rStyle w:val="Hyperlink"/>
          </w:rPr>
          <w:t xml:space="preserve">https://doi.org/10.1016/j.dendro.2020.125678</w:t>
        </w:r>
      </w:hyperlink>
    </w:p>
    <w:bookmarkEnd w:id="206"/>
    <w:bookmarkStart w:id="20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7">
        <w:r>
          <w:rPr>
            <w:rStyle w:val="Hyperlink"/>
          </w:rPr>
          <w:t xml:space="preserve">https://doi.org/10.1111/2041-210X.12753</w:t>
        </w:r>
      </w:hyperlink>
    </w:p>
    <w:bookmarkEnd w:id="208"/>
    <w:bookmarkStart w:id="210"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9">
        <w:r>
          <w:rPr>
            <w:rStyle w:val="Hyperlink"/>
          </w:rPr>
          <w:t xml:space="preserve">https://doi.org/10.1002/ecy.3264</w:t>
        </w:r>
      </w:hyperlink>
    </w:p>
    <w:bookmarkEnd w:id="210"/>
    <w:bookmarkStart w:id="212"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11">
        <w:r>
          <w:rPr>
            <w:rStyle w:val="Hyperlink"/>
          </w:rPr>
          <w:t xml:space="preserve">https://doi.org/10.1111/j.1469-8137.2007.02235.x</w:t>
        </w:r>
      </w:hyperlink>
    </w:p>
    <w:bookmarkEnd w:id="212"/>
    <w:bookmarkStart w:id="214"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3">
        <w:r>
          <w:rPr>
            <w:rStyle w:val="Hyperlink"/>
          </w:rPr>
          <w:t xml:space="preserve">https://doi.org/10.1016/j.foreco.2015.08.034</w:t>
        </w:r>
      </w:hyperlink>
    </w:p>
    <w:bookmarkEnd w:id="214"/>
    <w:bookmarkStart w:id="216"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5">
        <w:r>
          <w:rPr>
            <w:rStyle w:val="Hyperlink"/>
          </w:rPr>
          <w:t xml:space="preserve">https://doi.org/10.1186/s40663-018-0133-3</w:t>
        </w:r>
      </w:hyperlink>
    </w:p>
    <w:bookmarkEnd w:id="216"/>
    <w:bookmarkStart w:id="218"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7">
        <w:r>
          <w:rPr>
            <w:rStyle w:val="Hyperlink"/>
          </w:rPr>
          <w:t xml:space="preserve">https://doi.org/10.1111/1365-2435.12775</w:t>
        </w:r>
      </w:hyperlink>
    </w:p>
    <w:bookmarkEnd w:id="218"/>
    <w:bookmarkStart w:id="22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9">
        <w:r>
          <w:rPr>
            <w:rStyle w:val="Hyperlink"/>
          </w:rPr>
          <w:t xml:space="preserve">https://doi.org/10.1002/2016JG003528</w:t>
        </w:r>
      </w:hyperlink>
    </w:p>
    <w:bookmarkEnd w:id="220"/>
    <w:bookmarkStart w:id="221" w:name="ref-speer_fundamentals_2010"/>
    <w:p>
      <w:pPr>
        <w:pStyle w:val="Bibliography"/>
      </w:pPr>
      <w:r>
        <w:t xml:space="preserve">Speer, J. H. (2010).</w:t>
      </w:r>
      <w:r>
        <w:t xml:space="preserve"> </w:t>
      </w:r>
      <w:r>
        <w:rPr>
          <w:i/>
        </w:rPr>
        <w:t xml:space="preserve">Fundamentals of tree-ring research</w:t>
      </w:r>
      <w:r>
        <w:t xml:space="preserve">.</w:t>
      </w:r>
      <w:r>
        <w:t xml:space="preserve"> </w:t>
      </w:r>
      <w:r>
        <w:t xml:space="preserve">Univ. of Arizona Press</w:t>
      </w:r>
      <w:r>
        <w:t xml:space="preserve">.</w:t>
      </w:r>
    </w:p>
    <w:bookmarkEnd w:id="221"/>
    <w:bookmarkStart w:id="223"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22">
        <w:r>
          <w:rPr>
            <w:rStyle w:val="Hyperlink"/>
          </w:rPr>
          <w:t xml:space="preserve">https://doi.org/10.1038/nature12914</w:t>
        </w:r>
      </w:hyperlink>
    </w:p>
    <w:bookmarkEnd w:id="223"/>
    <w:bookmarkStart w:id="224" w:name="ref-stokes_introduction_1968"/>
    <w:p>
      <w:pPr>
        <w:pStyle w:val="Bibliography"/>
      </w:pPr>
      <w:r>
        <w:t xml:space="preserve">Stokes, M. A. (1968).</w:t>
      </w:r>
      <w:r>
        <w:t xml:space="preserve"> </w:t>
      </w:r>
      <w:r>
        <w:rPr>
          <w:i/>
        </w:rPr>
        <w:t xml:space="preserve">An</w:t>
      </w:r>
      <w:r>
        <w:rPr>
          <w:i/>
        </w:rPr>
        <w:t xml:space="preserve"> </w:t>
      </w:r>
      <w:r>
        <w:rPr>
          <w:i/>
        </w:rPr>
        <w:t xml:space="preserve">Introduction</w:t>
      </w:r>
      <w:r>
        <w:rPr>
          <w:i/>
        </w:rPr>
        <w:t xml:space="preserve"> </w:t>
      </w:r>
      <w:r>
        <w:rPr>
          <w:i/>
        </w:rPr>
        <w:t xml:space="preserve">to</w:t>
      </w:r>
      <w:r>
        <w:rPr>
          <w:i/>
        </w:rPr>
        <w:t xml:space="preserve"> </w:t>
      </w:r>
      <w:r>
        <w:rPr>
          <w:i/>
        </w:rPr>
        <w:t xml:space="preserve">Tree</w:t>
      </w:r>
      <w:r>
        <w:rPr>
          <w:i/>
        </w:rPr>
        <w:t xml:space="preserve">-ring</w:t>
      </w:r>
      <w:r>
        <w:rPr>
          <w:i/>
        </w:rPr>
        <w:t xml:space="preserve"> </w:t>
      </w:r>
      <w:r>
        <w:rPr>
          <w:i/>
        </w:rPr>
        <w:t xml:space="preserve">Dating</w:t>
      </w:r>
      <w:r>
        <w:t xml:space="preserve">.</w:t>
      </w:r>
      <w:r>
        <w:t xml:space="preserve"> </w:t>
      </w:r>
      <w:r>
        <w:t xml:space="preserve">University of Arizona Press</w:t>
      </w:r>
      <w:r>
        <w:t xml:space="preserve">.</w:t>
      </w:r>
    </w:p>
    <w:bookmarkEnd w:id="224"/>
    <w:bookmarkStart w:id="22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5">
        <w:r>
          <w:rPr>
            <w:rStyle w:val="Hyperlink"/>
          </w:rPr>
          <w:t xml:space="preserve">https://doi.org/10.1126/science.aaw7578</w:t>
        </w:r>
      </w:hyperlink>
    </w:p>
    <w:bookmarkEnd w:id="226"/>
    <w:bookmarkStart w:id="228"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7">
        <w:r>
          <w:rPr>
            <w:rStyle w:val="Hyperlink"/>
          </w:rPr>
          <w:t xml:space="preserve">https://doi.org/10.1088/1748-9326/11/11/114007</w:t>
        </w:r>
      </w:hyperlink>
    </w:p>
    <w:bookmarkEnd w:id="228"/>
    <w:bookmarkStart w:id="23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9">
        <w:r>
          <w:rPr>
            <w:rStyle w:val="Hyperlink"/>
          </w:rPr>
          <w:t xml:space="preserve">https://doi.org/10.1111/jvs.12025</w:t>
        </w:r>
      </w:hyperlink>
    </w:p>
    <w:bookmarkEnd w:id="230"/>
    <w:bookmarkStart w:id="232"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31">
        <w:r>
          <w:rPr>
            <w:rStyle w:val="Hyperlink"/>
          </w:rPr>
          <w:t xml:space="preserve">https://doi.org/10.1007/s11258-007-9345-2</w:t>
        </w:r>
      </w:hyperlink>
    </w:p>
    <w:bookmarkEnd w:id="232"/>
    <w:bookmarkStart w:id="23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3">
        <w:r>
          <w:rPr>
            <w:rStyle w:val="Hyperlink"/>
          </w:rPr>
          <w:t xml:space="preserve">https://doi.org/10.1016/j.agrformet.2017.08.007</w:t>
        </w:r>
      </w:hyperlink>
    </w:p>
    <w:bookmarkEnd w:id="234"/>
    <w:bookmarkStart w:id="23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5">
        <w:r>
          <w:rPr>
            <w:rStyle w:val="Hyperlink"/>
          </w:rPr>
          <w:t xml:space="preserve">https://doi.org/10.1111/gcb.14120</w:t>
        </w:r>
      </w:hyperlink>
    </w:p>
    <w:bookmarkEnd w:id="236"/>
    <w:bookmarkStart w:id="238" w:name="ref-meinzer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
        </w:rPr>
        <w:t xml:space="preserve">Size- and</w:t>
      </w:r>
      <w:r>
        <w:rPr>
          <w:i/>
        </w:rPr>
        <w:t xml:space="preserve"> </w:t>
      </w:r>
      <w:r>
        <w:rPr>
          <w:i/>
        </w:rPr>
        <w:t xml:space="preserve">Age</w:t>
      </w:r>
      <w:r>
        <w:rPr>
          <w:i/>
        </w:rPr>
        <w:t xml:space="preserve">-</w:t>
      </w:r>
      <w:r>
        <w:rPr>
          <w:i/>
        </w:rPr>
        <w:t xml:space="preserve">Related Changes</w:t>
      </w:r>
      <w:r>
        <w:rPr>
          <w:i/>
        </w:rPr>
        <w:t xml:space="preserve"> </w:t>
      </w:r>
      <w:r>
        <w:rPr>
          <w:i/>
        </w:rPr>
        <w:t xml:space="preserve">in</w:t>
      </w:r>
      <w:r>
        <w:rPr>
          <w:i/>
        </w:rPr>
        <w:t xml:space="preserve"> </w:t>
      </w:r>
      <w:r>
        <w:rPr>
          <w:i/>
        </w:rPr>
        <w:t xml:space="preserve">Tree Structure</w:t>
      </w:r>
      <w:r>
        <w:rPr>
          <w:i/>
        </w:rPr>
        <w:t xml:space="preserve"> </w:t>
      </w:r>
      <w:r>
        <w:rPr>
          <w:i/>
        </w:rPr>
        <w:t xml:space="preserve">and</w:t>
      </w:r>
      <w:r>
        <w:rPr>
          <w:i/>
        </w:rPr>
        <w:t xml:space="preserve"> </w:t>
      </w:r>
      <w:r>
        <w:rPr>
          <w:i/>
        </w:rPr>
        <w:t xml:space="preserve">Function</w:t>
      </w:r>
      <w:r>
        <w:t xml:space="preserve"> </w:t>
      </w:r>
      <w:r>
        <w:t xml:space="preserve">(Vol. 4, pp. 33–64).</w:t>
      </w:r>
      <w:r>
        <w:t xml:space="preserve"> </w:t>
      </w:r>
      <w:r>
        <w:t xml:space="preserve">Springer Netherlands</w:t>
      </w:r>
      <w:r>
        <w:t xml:space="preserve">.</w:t>
      </w:r>
      <w:r>
        <w:t xml:space="preserve"> </w:t>
      </w:r>
      <w:hyperlink r:id="rId237">
        <w:r>
          <w:rPr>
            <w:rStyle w:val="Hyperlink"/>
          </w:rPr>
          <w:t xml:space="preserve">https://doi.org/10.1007/978-94-007-1242-3_2</w:t>
        </w:r>
      </w:hyperlink>
    </w:p>
    <w:bookmarkEnd w:id="238"/>
    <w:bookmarkStart w:id="24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9">
        <w:r>
          <w:rPr>
            <w:rStyle w:val="Hyperlink"/>
          </w:rPr>
          <w:t xml:space="preserve">https://doi.org/10.5194/cp-9-1481-2013</w:t>
        </w:r>
      </w:hyperlink>
    </w:p>
    <w:bookmarkEnd w:id="240"/>
    <w:bookmarkStart w:id="242"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41">
        <w:r>
          <w:rPr>
            <w:rStyle w:val="Hyperlink"/>
          </w:rPr>
          <w:t xml:space="preserve">https://doi.org/10.1002/joc.2117</w:t>
        </w:r>
      </w:hyperlink>
    </w:p>
    <w:bookmarkEnd w:id="242"/>
    <w:bookmarkStart w:id="244"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3">
        <w:r>
          <w:rPr>
            <w:rStyle w:val="Hyperlink"/>
          </w:rPr>
          <w:t xml:space="preserve">https://doi.org/10.1007/s00468-018-1767-z</w:t>
        </w:r>
      </w:hyperlink>
    </w:p>
    <w:bookmarkEnd w:id="244"/>
    <w:bookmarkStart w:id="246"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5">
        <w:r>
          <w:rPr>
            <w:rStyle w:val="Hyperlink"/>
          </w:rPr>
          <w:t xml:space="preserve">https://doi.org/10.1016/j.agrformet.2017.07.015</w:t>
        </w:r>
      </w:hyperlink>
    </w:p>
    <w:bookmarkEnd w:id="246"/>
    <w:bookmarkStart w:id="24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7">
        <w:r>
          <w:rPr>
            <w:rStyle w:val="Hyperlink"/>
          </w:rPr>
          <w:t xml:space="preserve">https://doi.org/10.1111/2041-210X.12590</w:t>
        </w:r>
      </w:hyperlink>
    </w:p>
    <w:bookmarkEnd w:id="248"/>
    <w:bookmarkStart w:id="250" w:name="ref-van_der_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9">
        <w:r>
          <w:rPr>
            <w:rStyle w:val="Hyperlink"/>
          </w:rPr>
          <w:t xml:space="preserve">https://doi.org/10.1038/ngeo2313</w:t>
        </w:r>
      </w:hyperlink>
    </w:p>
    <w:bookmarkEnd w:id="250"/>
    <w:bookmarkStart w:id="252"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51">
        <w:r>
          <w:rPr>
            <w:rStyle w:val="Hyperlink"/>
          </w:rPr>
          <w:t xml:space="preserve">https://doi.org/10.1007/s00442-013-2846-x</w:t>
        </w:r>
      </w:hyperlink>
    </w:p>
    <w:bookmarkEnd w:id="252"/>
    <w:bookmarkStart w:id="254"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3">
        <w:r>
          <w:rPr>
            <w:rStyle w:val="Hyperlink"/>
          </w:rPr>
          <w:t xml:space="preserve">https://doi.org/10.1890/0012-9615(2006)076[0549:HCGEDW]2.0.CO;2</w:t>
        </w:r>
      </w:hyperlink>
    </w:p>
    <w:bookmarkEnd w:id="254"/>
    <w:bookmarkStart w:id="256"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5">
        <w:r>
          <w:rPr>
            <w:rStyle w:val="Hyperlink"/>
          </w:rPr>
          <w:t xml:space="preserve">https://doi.org/10.1016/j.foreco.2009.03.007</w:t>
        </w:r>
      </w:hyperlink>
    </w:p>
    <w:bookmarkEnd w:id="256"/>
    <w:bookmarkStart w:id="258"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
        </w:rPr>
        <w:t xml:space="preserve">New Phytologist</w:t>
      </w:r>
      <w:r>
        <w:t xml:space="preserve">,</w:t>
      </w:r>
      <w:r>
        <w:t xml:space="preserve"> </w:t>
      </w:r>
      <w:r>
        <w:rPr>
          <w:i/>
        </w:rPr>
        <w:t xml:space="preserve">n/a</w:t>
      </w:r>
      <w:r>
        <w:t xml:space="preserve">(n/a).</w:t>
      </w:r>
      <w:r>
        <w:t xml:space="preserve"> </w:t>
      </w:r>
      <w:hyperlink r:id="rId257">
        <w:r>
          <w:rPr>
            <w:rStyle w:val="Hyperlink"/>
          </w:rPr>
          <w:t xml:space="preserve">https://doi.org/10.1111/nph.16866</w:t>
        </w:r>
      </w:hyperlink>
    </w:p>
    <w:bookmarkEnd w:id="258"/>
    <w:bookmarkStart w:id="260"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9">
        <w:r>
          <w:rPr>
            <w:rStyle w:val="Hyperlink"/>
          </w:rPr>
          <w:t xml:space="preserve">https://doi.org/10.1038/nclimate1693</w:t>
        </w:r>
      </w:hyperlink>
    </w:p>
    <w:bookmarkEnd w:id="260"/>
    <w:bookmarkStart w:id="262"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61">
        <w:r>
          <w:rPr>
            <w:rStyle w:val="Hyperlink"/>
          </w:rPr>
          <w:t xml:space="preserve">https://doi.org/10.1111/gcb.15057</w:t>
        </w:r>
      </w:hyperlink>
    </w:p>
    <w:bookmarkEnd w:id="262"/>
    <w:bookmarkStart w:id="264"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
        </w:rPr>
        <w:t xml:space="preserve">Journal of the Royal Statistical Society: Series B (Statistical Methodology)</w:t>
      </w:r>
      <w:r>
        <w:t xml:space="preserve">,</w:t>
      </w:r>
      <w:r>
        <w:t xml:space="preserve"> </w:t>
      </w:r>
      <w:r>
        <w:rPr>
          <w:i/>
        </w:rPr>
        <w:t xml:space="preserve">73</w:t>
      </w:r>
      <w:r>
        <w:t xml:space="preserve">(1), 3–36.</w:t>
      </w:r>
      <w:r>
        <w:t xml:space="preserve"> </w:t>
      </w:r>
      <w:hyperlink r:id="rId263">
        <w:r>
          <w:rPr>
            <w:rStyle w:val="Hyperlink"/>
          </w:rPr>
          <w:t xml:space="preserve">https://doi.org/10.1111/j.1467-9868.2010.00749.x</w:t>
        </w:r>
      </w:hyperlink>
    </w:p>
    <w:bookmarkEnd w:id="264"/>
    <w:bookmarkStart w:id="266"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
        </w:rPr>
        <w:t xml:space="preserve">The Holocene</w:t>
      </w:r>
      <w:r>
        <w:t xml:space="preserve">.</w:t>
      </w:r>
      <w:r>
        <w:t xml:space="preserve"> </w:t>
      </w:r>
      <w:hyperlink r:id="rId265">
        <w:r>
          <w:rPr>
            <w:rStyle w:val="Hyperlink"/>
          </w:rPr>
          <w:t xml:space="preserve">https://doi.org/10.1191/095968399667128516</w:t>
        </w:r>
      </w:hyperlink>
    </w:p>
    <w:bookmarkEnd w:id="266"/>
    <w:bookmarkStart w:id="268"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7">
        <w:r>
          <w:rPr>
            <w:rStyle w:val="Hyperlink"/>
          </w:rPr>
          <w:t xml:space="preserve">https://doi.org/10.1016/j.dendro.2012.08.001</w:t>
        </w:r>
      </w:hyperlink>
    </w:p>
    <w:bookmarkEnd w:id="268"/>
    <w:bookmarkStart w:id="270"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9">
        <w:r>
          <w:rPr>
            <w:rStyle w:val="Hyperlink"/>
          </w:rPr>
          <w:t xml:space="preserve">https://doi.org/10.1111/ecog.01335</w:t>
        </w:r>
      </w:hyperlink>
    </w:p>
    <w:bookmarkEnd w:id="270"/>
    <w:bookmarkStart w:id="272"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71">
        <w:r>
          <w:rPr>
            <w:rStyle w:val="Hyperlink"/>
          </w:rPr>
          <w:t xml:space="preserve">https://doi.org/10.1111/gcb.15092</w:t>
        </w:r>
      </w:hyperlink>
    </w:p>
    <w:bookmarkEnd w:id="272"/>
    <w:bookmarkEnd w:id="273"/>
    <w:bookmarkEnd w:id="27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08"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7"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9"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71"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63" Target="https://doi.org/10.1111/j.1467-9868.2010.00749.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10"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5" Target="https://doi.org/10.1191/095968399667128516" TargetMode="External" /><Relationship Type="http://schemas.openxmlformats.org/officeDocument/2006/relationships/hyperlink" Id="rId253"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08"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7"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9"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71"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63" Target="https://doi.org/10.1111/j.1467-9868.2010.00749.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10"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5" Target="https://doi.org/10.1191/095968399667128516" TargetMode="External" /><Relationship Type="http://schemas.openxmlformats.org/officeDocument/2006/relationships/hyperlink" Id="rId253"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2021-02-12T13:53:26Z</dcterms:created>
  <dcterms:modified xsi:type="dcterms:W3CDTF">2021-02-12T13:53:26Z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